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7DCA" w14:textId="77777777" w:rsidR="004C269E" w:rsidRPr="007D366B" w:rsidRDefault="00BA38F6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  <w:r w:rsidRPr="007D366B">
        <w:rPr>
          <w:rFonts w:ascii="Arial" w:hAnsi="Arial"/>
          <w:smallCaps/>
          <w:noProof/>
          <w:color w:val="auto"/>
          <w:sz w:val="22"/>
          <w:szCs w:val="22"/>
        </w:rPr>
        <w:drawing>
          <wp:inline distT="0" distB="0" distL="0" distR="0" wp14:anchorId="183BDB6E" wp14:editId="4B5DC8B4">
            <wp:extent cx="2185988" cy="1457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58AB1" w14:textId="77777777" w:rsidR="004C269E" w:rsidRPr="007D366B" w:rsidRDefault="004C269E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</w:p>
    <w:p w14:paraId="7976A01C" w14:textId="1D5B1BB7" w:rsidR="004C269E" w:rsidRPr="007D366B" w:rsidRDefault="00321918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>
        <w:rPr>
          <w:rFonts w:ascii="Verdana" w:hAnsi="Verdana"/>
          <w:b w:val="0"/>
          <w:bCs w:val="0"/>
          <w:color w:val="auto"/>
          <w:sz w:val="22"/>
          <w:szCs w:val="22"/>
        </w:rPr>
        <w:t>ZVA-Presseinformation</w:t>
      </w:r>
      <w:r w:rsidR="00C601B2">
        <w:rPr>
          <w:rFonts w:ascii="Verdana" w:hAnsi="Verdana"/>
          <w:b w:val="0"/>
          <w:bCs w:val="0"/>
          <w:color w:val="FF0000"/>
          <w:sz w:val="22"/>
          <w:szCs w:val="22"/>
        </w:rPr>
        <w:t xml:space="preserve"> </w:t>
      </w:r>
      <w:r w:rsidR="006E7199">
        <w:rPr>
          <w:rFonts w:ascii="Verdana" w:hAnsi="Verdana"/>
          <w:b w:val="0"/>
          <w:bCs w:val="0"/>
          <w:color w:val="FF0000"/>
          <w:sz w:val="22"/>
          <w:szCs w:val="22"/>
        </w:rPr>
        <w:t xml:space="preserve"> </w:t>
      </w:r>
      <w:r w:rsidR="006E7199" w:rsidRPr="006E7199">
        <w:rPr>
          <w:rFonts w:ascii="Verdana" w:hAnsi="Verdana"/>
          <w:b w:val="0"/>
          <w:bCs w:val="0"/>
          <w:color w:val="auto"/>
          <w:sz w:val="22"/>
          <w:szCs w:val="22"/>
        </w:rPr>
        <w:t>37</w:t>
      </w:r>
      <w:r w:rsidR="00CC10A6" w:rsidRPr="006E7199">
        <w:rPr>
          <w:rFonts w:ascii="Verdana" w:hAnsi="Verdana"/>
          <w:b w:val="0"/>
          <w:bCs w:val="0"/>
          <w:color w:val="auto"/>
          <w:sz w:val="22"/>
          <w:szCs w:val="22"/>
        </w:rPr>
        <w:t>/2016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</w:r>
      <w:r w:rsidR="00C601B2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</w:r>
      <w:r w:rsidR="00C601B2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ab/>
      </w:r>
      <w:r w:rsidR="00C601B2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           </w:t>
      </w:r>
      <w:r w:rsidR="00165597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</w:t>
      </w:r>
      <w:r w:rsidR="00C601B2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ab/>
        <w:t xml:space="preserve">        </w:t>
      </w:r>
      <w:r w:rsidR="00C601B2" w:rsidRPr="00C601B2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10</w:t>
      </w:r>
      <w:r w:rsidR="00BA38F6" w:rsidRPr="00C601B2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.</w:t>
      </w:r>
      <w:r w:rsidR="00C601B2" w:rsidRPr="00C601B2">
        <w:rPr>
          <w:rFonts w:ascii="Verdana" w:hAnsi="Verdana"/>
          <w:b w:val="0"/>
          <w:bCs w:val="0"/>
          <w:color w:val="auto"/>
          <w:sz w:val="22"/>
          <w:szCs w:val="22"/>
        </w:rPr>
        <w:t>10</w:t>
      </w:r>
      <w:r w:rsidR="00BA38F6" w:rsidRPr="00C601B2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>2016</w:t>
      </w:r>
    </w:p>
    <w:p w14:paraId="56E93D18" w14:textId="77777777" w:rsidR="004C269E" w:rsidRPr="007D366B" w:rsidRDefault="004C269E">
      <w:pPr>
        <w:rPr>
          <w:rFonts w:ascii="Verdana" w:eastAsia="Verdana" w:hAnsi="Verdana" w:cs="Verdana"/>
          <w:b/>
          <w:bCs/>
          <w:color w:val="auto"/>
          <w:sz w:val="28"/>
          <w:szCs w:val="28"/>
        </w:rPr>
      </w:pPr>
    </w:p>
    <w:p w14:paraId="445B7535" w14:textId="3F78E50A" w:rsidR="00955B46" w:rsidRPr="007D366B" w:rsidRDefault="006E7199" w:rsidP="00955B4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Markt- und Potenzialanalyse</w:t>
      </w:r>
      <w:r w:rsidR="005E1648"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 xml:space="preserve">: </w:t>
      </w:r>
      <w:r w:rsidR="008F77E8"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 xml:space="preserve">Neue </w:t>
      </w: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Runde startet bald</w:t>
      </w:r>
    </w:p>
    <w:p w14:paraId="4425848C" w14:textId="77777777" w:rsidR="001E03C2" w:rsidRPr="007D366B" w:rsidRDefault="001E03C2" w:rsidP="007465F2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7830339A" w14:textId="05F83DDC" w:rsidR="006E7199" w:rsidRDefault="007565B7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In diesem Herbst </w:t>
      </w:r>
      <w:r w:rsid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haben Augenoptiker wieder die Möglichkeit,</w:t>
      </w:r>
      <w:r w:rsidR="006E7199" w:rsidRP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</w:t>
      </w:r>
      <w:r w:rsid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an der Markt- und Potenzialanalyse </w:t>
      </w:r>
      <w:r w:rsidR="00BF6B4E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teilzunehmen</w:t>
      </w:r>
      <w:r w:rsidR="008055F3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, die gemeinsam vom</w:t>
      </w:r>
      <w:r w:rsidR="00BF6B4E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</w:t>
      </w:r>
      <w:r w:rsid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Zentralverband der Augenoptiker und Optometristen (ZVA) </w:t>
      </w:r>
      <w:r w:rsidR="008055F3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und </w:t>
      </w:r>
      <w:r w:rsid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der Gesellschaft für Konsumforschung (GfK) </w:t>
      </w:r>
      <w:r w:rsidR="008055F3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angeboten wird</w:t>
      </w:r>
      <w:r w:rsid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.</w:t>
      </w:r>
      <w:r w:rsidR="008055F3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</w:t>
      </w:r>
      <w:r w:rsidR="006E7199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Die Betriebe erhalten hierbei konkrete Handlungsempfehlungen, um ihr Potenzial voll auszuschöpfen. </w:t>
      </w:r>
    </w:p>
    <w:p w14:paraId="490FC74E" w14:textId="77777777" w:rsidR="00321918" w:rsidRPr="00321918" w:rsidRDefault="00321918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1973FE2F" w14:textId="33A713F5" w:rsidR="005E1648" w:rsidRDefault="006E7199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Das gemeinsame Projekt von ZVA und GfK startete 2014, seitdem haben insgesamt 68 augenoptische Betriebe mit 73 Betriebsstätten teilgenommen</w:t>
      </w:r>
      <w:r w:rsidR="00321918" w:rsidRPr="00321918">
        <w:rPr>
          <w:rFonts w:ascii="Verdana" w:eastAsia="Verdana" w:hAnsi="Verdana" w:cs="Verdana"/>
          <w:color w:val="auto"/>
          <w:sz w:val="20"/>
          <w:szCs w:val="20"/>
          <w:u w:color="1B1B1B"/>
        </w:rPr>
        <w:t>.</w:t>
      </w:r>
      <w:r w:rsid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Aufgrund der positiven Resonanz geht die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Markt- und Potenzialanalyse </w:t>
      </w:r>
      <w:r w:rsid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nun in die </w:t>
      </w:r>
      <w:r w:rsidR="008F77E8" w:rsidRPr="007565B7">
        <w:rPr>
          <w:rFonts w:ascii="Verdana" w:eastAsia="Verdana" w:hAnsi="Verdana" w:cs="Verdana"/>
          <w:color w:val="auto"/>
          <w:sz w:val="20"/>
          <w:szCs w:val="20"/>
          <w:u w:color="1B1B1B"/>
        </w:rPr>
        <w:t>vierte</w:t>
      </w:r>
      <w:r w:rsid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Runde.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r w:rsidR="00171C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Die Teilnehmer erhalten </w:t>
      </w:r>
      <w:r w:rsidR="008F29C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eine Potenzialanalyse ihres Einzugsgebietes, basierend auf einer Auswertung ihrer Kundendaten durch die GfK </w:t>
      </w:r>
      <w:r w:rsidR="008F29C5" w:rsidRP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>(es ist nur die Postanschrift und keine Angabe von Namen erforderlich)</w:t>
      </w:r>
      <w:r w:rsidR="008F29C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. Diese 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Analyse </w:t>
      </w:r>
      <w:r w:rsidR="008F29C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zeigt die bestehende Kundenstruktur im Vergleich zum Betriebsumfeld auf und bildet die Grundlage für 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konkrete </w:t>
      </w:r>
      <w:r w:rsidR="008F29C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Handlungsempfehlungen. </w:t>
      </w:r>
    </w:p>
    <w:p w14:paraId="079CD83B" w14:textId="271FF2CD" w:rsidR="00171CF3" w:rsidRDefault="00171CF3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0FB27220" w14:textId="659F0413" w:rsidR="00171CF3" w:rsidRDefault="007565B7" w:rsidP="008055F3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Ziel </w:t>
      </w:r>
      <w:r w:rsidR="00171C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der Markt- und Potenzialanalyse ist es, bestehende oder neue Kundengruppen zielgerichtet anzusprechen und zu gewinnen, sich am Markt optimal zu positionieren sowie die eigenen Marketing- und Vertriebsaktivitäten gezielt </w:t>
      </w:r>
      <w:r w:rsidR="004F29FA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und </w:t>
      </w:r>
      <w:r w:rsidR="00171CF3">
        <w:rPr>
          <w:rFonts w:ascii="Verdana" w:eastAsia="Verdana" w:hAnsi="Verdana" w:cs="Verdana"/>
          <w:color w:val="auto"/>
          <w:sz w:val="20"/>
          <w:szCs w:val="20"/>
          <w:u w:color="1B1B1B"/>
        </w:rPr>
        <w:t>ohne Streuverluste zu steuern. Neben der Analyse der Kundenstruktur des Betriebes nach verschiedenen Krit</w:t>
      </w:r>
      <w:r w:rsidR="00F77B8E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erien werden im Workshop </w:t>
      </w:r>
      <w:r w:rsidR="00171CF3">
        <w:rPr>
          <w:rFonts w:ascii="Verdana" w:eastAsia="Verdana" w:hAnsi="Verdana" w:cs="Verdana"/>
          <w:color w:val="auto"/>
          <w:sz w:val="20"/>
          <w:szCs w:val="20"/>
          <w:u w:color="1B1B1B"/>
        </w:rPr>
        <w:t>Optimierungsmöglichkeiten aufgezeigt</w:t>
      </w:r>
      <w:r w:rsidR="00F77B8E">
        <w:rPr>
          <w:rFonts w:ascii="Verdana" w:eastAsia="Verdana" w:hAnsi="Verdana" w:cs="Verdana"/>
          <w:color w:val="auto"/>
          <w:sz w:val="20"/>
          <w:szCs w:val="20"/>
          <w:u w:color="1B1B1B"/>
        </w:rPr>
        <w:t>, verschiedene Kunden</w:t>
      </w:r>
      <w:r w:rsid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typen </w:t>
      </w:r>
      <w:r w:rsidR="00F77B8E">
        <w:rPr>
          <w:rFonts w:ascii="Verdana" w:eastAsia="Verdana" w:hAnsi="Verdana" w:cs="Verdana"/>
          <w:color w:val="auto"/>
          <w:sz w:val="20"/>
          <w:szCs w:val="20"/>
          <w:u w:color="1B1B1B"/>
        </w:rPr>
        <w:t>aufgrund von Motivation und Verhaltensmustern vorgestellt sowie</w:t>
      </w:r>
      <w:r w:rsid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Empfehlungen für die Zielgruppenansprache gegeben. In einem </w:t>
      </w:r>
      <w:r w:rsidR="00F77B8E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telefonischen </w:t>
      </w:r>
      <w:r w:rsidR="008F77E8">
        <w:rPr>
          <w:rFonts w:ascii="Verdana" w:eastAsia="Verdana" w:hAnsi="Verdana" w:cs="Verdana"/>
          <w:color w:val="auto"/>
          <w:sz w:val="20"/>
          <w:szCs w:val="20"/>
          <w:u w:color="1B1B1B"/>
        </w:rPr>
        <w:t>Einzelgespräch mit der GfK gibt es darüber hinaus Raum für Fragen zur betriebsindividuellen Auswertung und konkrete Tipps für die praktische Umsetzung der Empfehlungen.</w:t>
      </w:r>
    </w:p>
    <w:p w14:paraId="532C6C54" w14:textId="3022E613" w:rsidR="005E1648" w:rsidRDefault="005E1648" w:rsidP="008055F3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4FE65674" w14:textId="17E975FE" w:rsidR="007565B7" w:rsidRPr="007565B7" w:rsidRDefault="007565B7" w:rsidP="008055F3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 w:rsidRPr="00F77B8E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Die vierte Runde der Markt- und Potenzialanalyse beginnt im Herbst/Winter 2016.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Inte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softHyphen/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ressierte können sich an beim ZVA 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an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Sigrun Schmitz (</w:t>
      </w:r>
      <w:hyperlink r:id="rId7" w:history="1">
        <w:r w:rsidRPr="006612AD">
          <w:rPr>
            <w:rStyle w:val="Hyperlink"/>
            <w:rFonts w:ascii="Verdana" w:eastAsia="Verdana" w:hAnsi="Verdana" w:cs="Verdana"/>
            <w:sz w:val="20"/>
            <w:szCs w:val="20"/>
            <w:u w:color="1B1B1B"/>
          </w:rPr>
          <w:t>s.schmitz@zva.de</w:t>
        </w:r>
      </w:hyperlink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)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oder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r w:rsidRPr="007565B7">
        <w:rPr>
          <w:rFonts w:ascii="Verdana" w:eastAsia="Verdana" w:hAnsi="Verdana" w:cs="Verdana"/>
          <w:color w:val="auto"/>
          <w:sz w:val="20"/>
          <w:szCs w:val="20"/>
          <w:u w:color="1B1B1B"/>
        </w:rPr>
        <w:t>Liliane Kitta (</w:t>
      </w:r>
      <w:hyperlink r:id="rId8" w:history="1">
        <w:r w:rsidR="008055F3" w:rsidRPr="00D93FE0">
          <w:rPr>
            <w:rStyle w:val="Hyperlink"/>
            <w:rFonts w:ascii="Verdana" w:eastAsia="Verdana" w:hAnsi="Verdana" w:cs="Verdana"/>
            <w:sz w:val="20"/>
            <w:szCs w:val="20"/>
            <w:u w:color="1B1B1B"/>
          </w:rPr>
          <w:t>l.kitta@zva.de</w:t>
        </w:r>
      </w:hyperlink>
      <w:r w:rsidRPr="007565B7">
        <w:rPr>
          <w:rFonts w:ascii="Verdana" w:eastAsia="Verdana" w:hAnsi="Verdana" w:cs="Verdana"/>
          <w:color w:val="auto"/>
          <w:sz w:val="20"/>
          <w:szCs w:val="20"/>
          <w:u w:color="1B1B1B"/>
        </w:rPr>
        <w:t>)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wenden</w:t>
      </w:r>
      <w:r w:rsidR="008F29C5">
        <w:rPr>
          <w:rFonts w:ascii="Verdana" w:eastAsia="Verdana" w:hAnsi="Verdana" w:cs="Verdana"/>
          <w:color w:val="auto"/>
          <w:sz w:val="20"/>
          <w:szCs w:val="20"/>
          <w:u w:color="1B1B1B"/>
        </w:rPr>
        <w:t>.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Die </w:t>
      </w:r>
      <w:r w:rsidRPr="007565B7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Teilnahme kostet 1.800 Euro zzgl. Mehrwertsteuer. </w:t>
      </w:r>
    </w:p>
    <w:p w14:paraId="48B50401" w14:textId="667DDE80" w:rsidR="007565B7" w:rsidRPr="007565B7" w:rsidRDefault="007565B7" w:rsidP="008055F3">
      <w:pPr>
        <w:spacing w:line="276" w:lineRule="auto"/>
        <w:jc w:val="both"/>
        <w:rPr>
          <w:rFonts w:ascii="Verdana" w:hAnsi="Verdana"/>
          <w:b/>
          <w:color w:val="auto"/>
          <w:sz w:val="18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Weitere Informationen zum Projekt unter</w:t>
      </w:r>
      <w:r w:rsidR="008055F3">
        <w:rPr>
          <w:rFonts w:ascii="Verdana" w:eastAsia="Verdana" w:hAnsi="Verdana" w:cs="Verdana"/>
          <w:color w:val="auto"/>
          <w:sz w:val="20"/>
          <w:szCs w:val="20"/>
          <w:u w:color="1B1B1B"/>
        </w:rPr>
        <w:t>: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hyperlink r:id="rId9" w:history="1">
        <w:r w:rsidRPr="00C601B2">
          <w:rPr>
            <w:rStyle w:val="Hyperlink"/>
            <w:rFonts w:ascii="Verdana" w:eastAsia="Verdana" w:hAnsi="Verdana" w:cs="Verdana"/>
            <w:sz w:val="20"/>
            <w:szCs w:val="20"/>
            <w:u w:color="1B1B1B"/>
          </w:rPr>
          <w:t>www.zva.de/potenzialanalyse</w:t>
        </w:r>
      </w:hyperlink>
    </w:p>
    <w:p w14:paraId="2DBD6B19" w14:textId="77777777" w:rsidR="00171CF3" w:rsidRDefault="00171CF3" w:rsidP="00321918">
      <w:pPr>
        <w:spacing w:line="276" w:lineRule="auto"/>
        <w:jc w:val="both"/>
        <w:rPr>
          <w:rFonts w:ascii="Verdana" w:hAnsi="Verdana"/>
          <w:b/>
          <w:color w:val="auto"/>
          <w:sz w:val="18"/>
          <w:szCs w:val="20"/>
        </w:rPr>
      </w:pPr>
    </w:p>
    <w:p w14:paraId="05CDB23D" w14:textId="77777777" w:rsidR="00C601B2" w:rsidRDefault="00C601B2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  <w:bookmarkStart w:id="0" w:name="_GoBack"/>
      <w:bookmarkEnd w:id="0"/>
    </w:p>
    <w:p w14:paraId="6465D8E5" w14:textId="0634273B" w:rsidR="00087A4F" w:rsidRPr="007D366B" w:rsidRDefault="00087A4F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  <w:u w:val="single"/>
        </w:rPr>
        <w:t>Ihr Ansprechpartner für Rückfragen:</w:t>
      </w:r>
    </w:p>
    <w:p w14:paraId="323EAA73" w14:textId="77777777" w:rsidR="00087A4F" w:rsidRPr="007D366B" w:rsidRDefault="00087A4F" w:rsidP="00087A4F">
      <w:pPr>
        <w:pStyle w:val="berschrift1"/>
        <w:spacing w:line="240" w:lineRule="auto"/>
        <w:ind w:left="0" w:right="142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>Zentralverband der Augenoptiker und Optometristen</w:t>
      </w:r>
    </w:p>
    <w:p w14:paraId="291DCEC7" w14:textId="16570CCB" w:rsidR="00087A4F" w:rsidRPr="007D366B" w:rsidRDefault="00482F8D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Sarah Köster</w:t>
      </w:r>
    </w:p>
    <w:p w14:paraId="77926954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 xml:space="preserve">Alexanderstraße 25a, 40210 Düsseldorf, </w:t>
      </w:r>
    </w:p>
    <w:p w14:paraId="46DFAED5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>Tel.: 0211/863235-0, Fax: 0211/863235-35</w:t>
      </w:r>
    </w:p>
    <w:p w14:paraId="337E8833" w14:textId="499ED682" w:rsidR="004C269E" w:rsidRPr="007D366B" w:rsidRDefault="00087A4F" w:rsidP="00CF2F68">
      <w:pPr>
        <w:jc w:val="both"/>
        <w:rPr>
          <w:rFonts w:ascii="Verdana" w:hAnsi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 xml:space="preserve">www.zva.de, </w:t>
      </w:r>
      <w:hyperlink r:id="rId10" w:history="1">
        <w:r w:rsidRPr="007D366B">
          <w:rPr>
            <w:rStyle w:val="Hyperlink0"/>
            <w:color w:val="auto"/>
          </w:rPr>
          <w:t>presse@zva.de</w:t>
        </w:r>
      </w:hyperlink>
    </w:p>
    <w:sectPr w:rsidR="004C269E" w:rsidRPr="007D366B">
      <w:headerReference w:type="default" r:id="rId11"/>
      <w:footerReference w:type="default" r:id="rId12"/>
      <w:pgSz w:w="11900" w:h="16840"/>
      <w:pgMar w:top="1134" w:right="1418" w:bottom="851" w:left="1418" w:header="141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0B75" w14:textId="77777777" w:rsidR="00EF0B7B" w:rsidRDefault="00EF0B7B">
      <w:r>
        <w:separator/>
      </w:r>
    </w:p>
  </w:endnote>
  <w:endnote w:type="continuationSeparator" w:id="0">
    <w:p w14:paraId="4FA60F13" w14:textId="77777777" w:rsidR="00EF0B7B" w:rsidRDefault="00E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E87B" w14:textId="77777777" w:rsidR="004C269E" w:rsidRDefault="004C269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C109D" w14:textId="77777777" w:rsidR="00EF0B7B" w:rsidRDefault="00EF0B7B">
      <w:r>
        <w:separator/>
      </w:r>
    </w:p>
  </w:footnote>
  <w:footnote w:type="continuationSeparator" w:id="0">
    <w:p w14:paraId="6785548A" w14:textId="77777777" w:rsidR="00EF0B7B" w:rsidRDefault="00EF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9185" w14:textId="77777777" w:rsidR="004C269E" w:rsidRDefault="004C269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E"/>
    <w:rsid w:val="000701BB"/>
    <w:rsid w:val="00087A4F"/>
    <w:rsid w:val="000B2ABA"/>
    <w:rsid w:val="000B4A2C"/>
    <w:rsid w:val="00104954"/>
    <w:rsid w:val="00111C39"/>
    <w:rsid w:val="00165597"/>
    <w:rsid w:val="00171CF3"/>
    <w:rsid w:val="001D47CD"/>
    <w:rsid w:val="001E03C2"/>
    <w:rsid w:val="001E6332"/>
    <w:rsid w:val="00217687"/>
    <w:rsid w:val="00241008"/>
    <w:rsid w:val="00247AFF"/>
    <w:rsid w:val="00256222"/>
    <w:rsid w:val="00321918"/>
    <w:rsid w:val="00331AB4"/>
    <w:rsid w:val="00382186"/>
    <w:rsid w:val="003A37C0"/>
    <w:rsid w:val="003A67FF"/>
    <w:rsid w:val="003A6B63"/>
    <w:rsid w:val="003B09BF"/>
    <w:rsid w:val="003B18BF"/>
    <w:rsid w:val="003F7FE6"/>
    <w:rsid w:val="00413168"/>
    <w:rsid w:val="0041725F"/>
    <w:rsid w:val="00435EAA"/>
    <w:rsid w:val="00482F8D"/>
    <w:rsid w:val="004C269E"/>
    <w:rsid w:val="004F29FA"/>
    <w:rsid w:val="00511003"/>
    <w:rsid w:val="00515701"/>
    <w:rsid w:val="00592DB7"/>
    <w:rsid w:val="0059790F"/>
    <w:rsid w:val="005D22E8"/>
    <w:rsid w:val="005E1648"/>
    <w:rsid w:val="00681D84"/>
    <w:rsid w:val="0069246A"/>
    <w:rsid w:val="006962A6"/>
    <w:rsid w:val="006C1371"/>
    <w:rsid w:val="006E7199"/>
    <w:rsid w:val="007465F2"/>
    <w:rsid w:val="007565B7"/>
    <w:rsid w:val="00770BB3"/>
    <w:rsid w:val="00781128"/>
    <w:rsid w:val="00785DEA"/>
    <w:rsid w:val="00794DF0"/>
    <w:rsid w:val="007A0D8B"/>
    <w:rsid w:val="007D366B"/>
    <w:rsid w:val="008055F3"/>
    <w:rsid w:val="00822A18"/>
    <w:rsid w:val="008415BD"/>
    <w:rsid w:val="00843703"/>
    <w:rsid w:val="008C3851"/>
    <w:rsid w:val="008F29C5"/>
    <w:rsid w:val="008F77E8"/>
    <w:rsid w:val="00915289"/>
    <w:rsid w:val="00917CCA"/>
    <w:rsid w:val="00955B46"/>
    <w:rsid w:val="0099675E"/>
    <w:rsid w:val="009F1932"/>
    <w:rsid w:val="00A1091F"/>
    <w:rsid w:val="00A460C0"/>
    <w:rsid w:val="00A554EB"/>
    <w:rsid w:val="00A6732A"/>
    <w:rsid w:val="00AA0BDB"/>
    <w:rsid w:val="00AC2C59"/>
    <w:rsid w:val="00AF05B1"/>
    <w:rsid w:val="00AF1C74"/>
    <w:rsid w:val="00AF3778"/>
    <w:rsid w:val="00B40E1D"/>
    <w:rsid w:val="00B71AF9"/>
    <w:rsid w:val="00BA38F6"/>
    <w:rsid w:val="00BF6B4E"/>
    <w:rsid w:val="00C367EA"/>
    <w:rsid w:val="00C4155F"/>
    <w:rsid w:val="00C47499"/>
    <w:rsid w:val="00C57CAB"/>
    <w:rsid w:val="00C601B2"/>
    <w:rsid w:val="00C76F25"/>
    <w:rsid w:val="00CC10A6"/>
    <w:rsid w:val="00CE4A1B"/>
    <w:rsid w:val="00CF2F68"/>
    <w:rsid w:val="00D47E3E"/>
    <w:rsid w:val="00D735B3"/>
    <w:rsid w:val="00DB200D"/>
    <w:rsid w:val="00DB6213"/>
    <w:rsid w:val="00DF0272"/>
    <w:rsid w:val="00E06412"/>
    <w:rsid w:val="00E10841"/>
    <w:rsid w:val="00E34086"/>
    <w:rsid w:val="00E97F24"/>
    <w:rsid w:val="00EB0895"/>
    <w:rsid w:val="00EF0B7B"/>
    <w:rsid w:val="00F063BE"/>
    <w:rsid w:val="00F21D04"/>
    <w:rsid w:val="00F22E7A"/>
    <w:rsid w:val="00F36ED4"/>
    <w:rsid w:val="00F77B8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keepNext/>
      <w:spacing w:line="336" w:lineRule="auto"/>
      <w:ind w:left="851" w:right="566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5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itta@zva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schmitz@zva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e@zva.de" TargetMode="External"/><Relationship Id="rId4" Type="http://schemas.openxmlformats.org/officeDocument/2006/relationships/footnotes" Target="footnotes.xml"/><Relationship Id="rId9" Type="http://schemas.openxmlformats.org/officeDocument/2006/relationships/hyperlink" Target="www.zva.de/potenzialanaly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Quandel</dc:creator>
  <cp:lastModifiedBy>Lars Wandke</cp:lastModifiedBy>
  <cp:revision>4</cp:revision>
  <cp:lastPrinted>2016-08-04T09:35:00Z</cp:lastPrinted>
  <dcterms:created xsi:type="dcterms:W3CDTF">2016-10-06T07:37:00Z</dcterms:created>
  <dcterms:modified xsi:type="dcterms:W3CDTF">2016-10-10T07:45:00Z</dcterms:modified>
</cp:coreProperties>
</file>